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fa767ef19b5b4f62"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28410</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GRAD KLANJEC</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23</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VI 2026.</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1.244.480,38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1.213.243,44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971.149,95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1.194.689,33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273.330,43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18.554,11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7.507,06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862,70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39.239,43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85.029,19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31.732,37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84.166,49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265,2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41.708,57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21.899,22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PRIMITAKA OD FINANCIJSKE IMOVINE I ZADUŽIVANJA (šifre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41.708,57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21.899,22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52,5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87.511,60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Konsolidirani financijski izvještaji obuhvaćaju Grad Klanjec i tri proračunska korisnika Dječji vrtić Kesten, Gradsku knjižnicu i čitaonicu Antun Mihanović i Kulturni centar Klanjec.</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808,20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6949,3</w:t>
            </w:r>
          </w:p>
        </w:tc>
      </w:tr>
    </w:tbl>
    <w:p>
      <w:pPr>
        <w:spacing w:before="0" w:after="0"/>
      </w:pPr>
    </w:p>
    <w:p>
      <w:r>
        <w:t xml:space="preserve">Ostvarenje je veće zbog naplate ugovorne kazne.</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335,10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1.362,90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406,7</w:t>
            </w:r>
          </w:p>
        </w:tc>
      </w:tr>
    </w:tbl>
    <w:p>
      <w:pPr>
        <w:spacing w:before="0" w:after="0"/>
      </w:pPr>
    </w:p>
    <w:p>
      <w:r>
        <w:t xml:space="preserve">Izvršenje je veće zbog kupnje avionske karte, sudjelovanje na tematskom sastanku u projektu "AcoActive Citizen for a sustainable Europe".</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4.061,82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11.810,86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290,8</w:t>
            </w:r>
          </w:p>
        </w:tc>
      </w:tr>
    </w:tbl>
    <w:p>
      <w:pPr>
        <w:spacing w:before="0" w:after="0"/>
      </w:pPr>
    </w:p>
    <w:p>
      <w:r>
        <w:t xml:space="preserve">Stavka je veća zbog nabave opreme za Dječji vrtić Kesten.</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54.785,33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179.067,08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326,9</w:t>
            </w:r>
          </w:p>
        </w:tc>
      </w:tr>
    </w:tbl>
    <w:p>
      <w:pPr>
        <w:spacing w:before="0" w:after="0"/>
      </w:pPr>
    </w:p>
    <w:p>
      <w:r>
        <w:t xml:space="preserve">Rashodi su veći zbog tekućeg održavanja građevinskih objekata, cesta te rashoda zimske službe.</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31.945,91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53.216,98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166,6</w:t>
            </w:r>
          </w:p>
        </w:tc>
      </w:tr>
    </w:tbl>
    <w:p>
      <w:pPr>
        <w:spacing w:before="0" w:after="0"/>
      </w:pPr>
    </w:p>
    <w:p>
      <w:r>
        <w:t xml:space="preserve">Rashod je veći u odnosu na prethodno razdoblje zbog izrade Prostornog plana Grada Klanjca.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drugih proračuna (šifre 3661 do 3663)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50.440,55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69.658,07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138,1</w:t>
            </w:r>
          </w:p>
        </w:tc>
      </w:tr>
    </w:tbl>
    <w:p>
      <w:pPr>
        <w:spacing w:before="0" w:after="0"/>
      </w:pPr>
    </w:p>
    <w:p>
      <w:r>
        <w:t xml:space="preserve">Rashodi su veći zbog porasta financiranja Zagorske javne vatrogasne postrojbe te financiranja pomoćnika u nastavi.</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donacije, kazne, naknade šteta i kapitalne pomoći (šifre 381+382+383+386)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95.209,64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129.220,38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135,7</w:t>
            </w:r>
          </w:p>
        </w:tc>
      </w:tr>
    </w:tbl>
    <w:p>
      <w:pPr>
        <w:spacing w:before="0" w:after="0"/>
      </w:pPr>
    </w:p>
    <w:p>
      <w:r>
        <w:t xml:space="preserve">Povećana su sredstva za Vatrogasnu zajednicu Grada Klanjca, udruge te poticajnu naknadu liječnicima obiteljske medicine te je izvršenje veće u odnosu na prethodno izvještajno razdoblje.</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7.507,06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862,70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w:t>
            </w:r>
          </w:p>
        </w:tc>
      </w:tr>
    </w:tbl>
    <w:p>
      <w:pPr>
        <w:spacing w:before="0" w:after="0"/>
      </w:pPr>
    </w:p>
    <w:p>
      <w:r>
        <w:t xml:space="preserve">Prihod je manji jer nismo ostvarili naknadu od prodaje grobnih mjesta.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27.180,63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Rashodi su veći zbog nabave opreme za Dječji vrtić Kesten (suncobrani, te kupnja perilice posuđa).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Prijevozna sredstva (šifre 4231 do 4234)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26.943,31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Ostvarenje je veće zbog realizacije projekta nabave električnih bicikala.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41.708,57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21.899,22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52,5</w:t>
            </w:r>
          </w:p>
        </w:tc>
      </w:tr>
    </w:tbl>
    <w:p>
      <w:pPr>
        <w:spacing w:before="0" w:after="0"/>
      </w:pPr>
    </w:p>
    <w:p>
      <w:r>
        <w:t xml:space="preserve">Izdaci za otplatu zajmova su manji jer je otplaćen kredit za izgradnju javne rasvjete.</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početku izvještajnog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11P</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873.378,10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207.265,25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23,7</w:t>
            </w:r>
          </w:p>
        </w:tc>
      </w:tr>
    </w:tbl>
    <w:p>
      <w:pPr>
        <w:spacing w:before="0" w:after="0"/>
      </w:pPr>
    </w:p>
    <w:p>
      <w:r>
        <w:t xml:space="preserve">U prošlom izvještajnom razdoblju stanje sredstava je bilo značajno veće jer smo imali primili pomoći kroz EU sredstva za projekt obnove zgrade knjižnice.</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4.435,76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Dospjele obveze odnose se na jedan račun Grada Klanjca za telefonsku uslugu koji omaškom nije plaćen u roku. Gradska knjižnica i čitaonica stanje dospjelih obveza je 1.915,76 EUR, iste se odnose na nabavu knjiga te će biti podmirene početkom sljedećega izvještajnog razdoblja. Kulturni centar Klanjec stanje dospjelih obveza iznosi 2.500,00 EUR, obveza se odnosi na predstavu te će biti podmirena početkom novog izvještajnog razdoblja.</w:t>
      </w:r>
    </w:p>
    <w:p/>
    <w:p>
      <w:pPr>
        <w:jc w:val="center"/>
        <w:pStyle w:val="Normal"/>
        <w:spacing w:line="240" w:lineRule="auto"/>
        <w:keepNext/>
      </w:pPr>
      <w:r>
        <w:rPr>
          <w:sz w:val="28"/>
          <w:rFonts w:ascii="Times New Roman" w:hAnsi="Times New Roman"/>
        </w:rPr>
        <w:t xml:space="preserve">Bilješka 15.</w:t>
      </w:r>
    </w:p>
    <w:p>
      <w:pPr>
        <w:jc w:val="both"/>
        <w:pStyle w:val="Normal"/>
        <w:spacing w:line="240" w:lineRule="auto"/>
      </w:pPr>
      <w:r>
        <w:rPr>
          <w:b/>
          <w:sz w:val="24"/>
          <w:rFonts w:ascii="Times New Roman" w:hAnsi="Times New Roman"/>
        </w:rPr>
        <w:t xml:space="preserve">Unutargrupne transakcije koje su u izvještajima eliminirane</w:t>
      </w:r>
    </w:p>
    <w:p>
      <w:r>
        <w:t xml:space="preserve">Unutar grupne transakcije obuhvaćaju prijenose proračunskim korisnicima u ukupnom iznosu 297.823,50 EUR za rashode redovnog poslovanja. Dječji Vrtić Kesten 232.933,72 EUR, Gradska knjižnica i čitaonica Antun Mihanović 28.455,63 EUR i Kulturni centar Klanjec 36.434,15 EUR.</w:t>
      </w:r>
    </w:p>
    <w:p/>
    <w:p>
      <w:pPr>
        <w:jc w:val="center"/>
        <w:pStyle w:val="Normal"/>
        <w:spacing w:line="240" w:lineRule="auto"/>
        <w:keepNext/>
      </w:pPr>
      <w:r>
        <w:rPr>
          <w:sz w:val="28"/>
          <w:rFonts w:ascii="Times New Roman" w:hAnsi="Times New Roman"/>
        </w:rPr>
        <w:t xml:space="preserve">Bilješka 16.</w:t>
      </w:r>
    </w:p>
    <w:p>
      <w:pPr>
        <w:jc w:val="both"/>
        <w:pStyle w:val="Normal"/>
        <w:spacing w:line="240" w:lineRule="auto"/>
      </w:pPr>
      <w:r>
        <w:rPr>
          <w:b/>
          <w:sz w:val="24"/>
          <w:rFonts w:ascii="Times New Roman" w:hAnsi="Times New Roman"/>
        </w:rPr>
        <w:t xml:space="preserve">Manjak ili višak u poslovanju grupe i pregled strukture manjka/viška po proračunskim korisnicima </w:t>
      </w:r>
    </w:p>
    <w:p>
      <w:r>
        <w:t xml:space="preserve">Grad Klanjec i proračunski korisnici na 30.06.2026. imaju manjak prihoda i primitaka u ukupnom iznosu od 87.511,60 EUR. Grad Klanjec manjak u iznosu od 108.107,77 EUR, Dječji vrtić Kesten višak u iznosu 15.992,89 EUR, Gradska knjižnica i čitaonica Antun Mihanović višak 3.392,24 EUR te Kulturni centar Klanjec višak 1.211,04 EUR. Preneseni višak prihoda i primitaka iznosi 104.395,38 EUR što daje višak prihoda i primitaka raspoloživ u sljedećem razdoblju u iznosu 16.883,78 EUR.</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c1c23f9c657e4a2a" /></Relationships>
</file>