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2431f7edb413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28401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I ČITAONICA ANTUN MIHANOVIĆ KLANJEC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22.897,57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29.951,02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22.255,59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20.222,95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9.728,07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9.728,07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1515,3</w:t>
            </w:r>
          </w:p>
        </w:tc>
      </w:tr>
    </w:tbl>
    <w:p>
      <w:pPr>
        <w:spacing w:before="0" w:after="0"/>
      </w:pPr>
    </w:p>
    <w:p>
      <w:r>
        <w:t xml:space="preserve">Odgovorna osoba: Adrijana Čelec, ravnateljica GRADSKE KNJIŽNICE I ČITAONICE ANTUN MIHANOVIĆ KLANJEC u 1. mandatu. </w:t>
      </w:r>
    </w:p>
    <w:p>
      <w:r>
        <w:t xml:space="preserve">Osoba koja je sastavila izvještaj: Robert Ricijaš.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22.897,57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29.951,02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130,8</w:t>
            </w:r>
          </w:p>
        </w:tc>
      </w:tr>
    </w:tbl>
    <w:p>
      <w:pPr>
        <w:spacing w:before="0" w:after="0"/>
      </w:pPr>
    </w:p>
    <w:p>
      <w:r>
        <w:t xml:space="preserve">Prihodi povećani su u odnosu na prethodnu godinu zbog pomoći dobivenih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5.628,34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215,0</w:t>
            </w:r>
          </w:p>
        </w:tc>
      </w:tr>
    </w:tbl>
    <w:p>
      <w:pPr>
        <w:spacing w:before="0" w:after="0"/>
      </w:pPr>
    </w:p>
    <w:p>
      <w:r>
        <w:t xml:space="preserve">Stavka je veća zbog sredstava dobivenih iz državnog proračuna za nabavu knjižne i neknjižne građe, otkup knjiga te provedbu programa Susret tradicije i suvremenosti.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22.255,59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20.222,95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90,9</w:t>
            </w:r>
          </w:p>
        </w:tc>
      </w:tr>
    </w:tbl>
    <w:p>
      <w:pPr>
        <w:spacing w:before="0" w:after="0"/>
      </w:pPr>
    </w:p>
    <w:p>
      <w:r>
        <w:t xml:space="preserve">Rashodi su smanjeni zbog odlaska jedne od djelatnica na bolovanje (komplikacije u trudnoći) i smanjenje nabave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13.612,95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431,7</w:t>
            </w:r>
          </w:p>
        </w:tc>
      </w:tr>
    </w:tbl>
    <w:p>
      <w:pPr>
        <w:spacing w:before="0" w:after="0"/>
      </w:pPr>
    </w:p>
    <w:p>
      <w:r>
        <w:t xml:space="preserve">Rezultat izvještajnog razdoblja je višak prihoda poslovanja zbog dobivenih sredstava iz državnog proračuna za nabavu knjiga koje će biti nabavljene nakon 31.03.2026. i provedbu programa Susret tradicije i suvremenosti koji će također biti realiziran nakon 31.03.2026.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9.771,12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novčanih sredstava je 0 EUR zbog ulaska u sustav riznice i ukidanja žiro-računa.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d0b0456b88435d" /></Relationships>
</file>